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7F" w:rsidRDefault="00A8188E">
      <w:pPr>
        <w:spacing w:after="432" w:line="259" w:lineRule="auto"/>
        <w:ind w:left="3766" w:firstLine="0"/>
        <w:jc w:val="left"/>
      </w:pPr>
      <w:r>
        <w:rPr>
          <w:noProof/>
        </w:rPr>
        <w:drawing>
          <wp:inline distT="0" distB="0" distL="0" distR="0">
            <wp:extent cx="2131060" cy="875665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67F" w:rsidRDefault="00A8188E">
      <w:pPr>
        <w:spacing w:after="259" w:line="259" w:lineRule="auto"/>
        <w:ind w:left="0" w:right="4" w:firstLine="0"/>
        <w:jc w:val="center"/>
      </w:pPr>
      <w:r>
        <w:rPr>
          <w:b/>
          <w:sz w:val="28"/>
        </w:rPr>
        <w:t xml:space="preserve">Child and Adolescent Psychotherapy Program </w:t>
      </w:r>
    </w:p>
    <w:p w:rsidR="00E4167F" w:rsidRDefault="00A8188E">
      <w:pPr>
        <w:spacing w:after="0" w:line="259" w:lineRule="auto"/>
        <w:ind w:left="20" w:right="215"/>
        <w:jc w:val="center"/>
      </w:pPr>
      <w:r>
        <w:rPr>
          <w:b/>
          <w:sz w:val="24"/>
        </w:rPr>
        <w:t xml:space="preserve">Tuition and Fees Sheet   </w:t>
      </w:r>
    </w:p>
    <w:p w:rsidR="00E4167F" w:rsidRDefault="00A8188E">
      <w:pPr>
        <w:spacing w:after="235" w:line="259" w:lineRule="auto"/>
        <w:ind w:left="20"/>
        <w:jc w:val="center"/>
      </w:pPr>
      <w:r>
        <w:rPr>
          <w:b/>
          <w:sz w:val="24"/>
        </w:rPr>
        <w:t>FALL 2023 &amp; SPRING 2024</w:t>
      </w:r>
    </w:p>
    <w:p w:rsidR="00E4167F" w:rsidRDefault="00A8188E">
      <w:pPr>
        <w:ind w:left="-4"/>
      </w:pPr>
      <w:r>
        <w:t>CAP operates on a quarterly academic schedule. There are two eight-week courses offered each quarter. Total cost reflected below is for Full Time students, i.e. those taking all 8 classes per year.  Tuition is paid on a quarterly basis, and all tuition for</w:t>
      </w:r>
      <w:r>
        <w:t xml:space="preserve"> the year must be paid by the end of the year. Candidates with a tuition balance may not enroll in the oncoming year until the balance is paid. </w:t>
      </w:r>
    </w:p>
    <w:p w:rsidR="00A8188E" w:rsidRDefault="00A8188E">
      <w:pPr>
        <w:ind w:left="-4"/>
      </w:pPr>
      <w:bookmarkStart w:id="0" w:name="_GoBack"/>
      <w:bookmarkEnd w:id="0"/>
    </w:p>
    <w:p w:rsidR="00E4167F" w:rsidRDefault="00A8188E">
      <w:pPr>
        <w:spacing w:after="353"/>
        <w:ind w:left="-4"/>
      </w:pPr>
      <w:r>
        <w:t>The CAP Program accepts applicants from the mental health community outside of IPTAR and from within programs a</w:t>
      </w:r>
      <w:r>
        <w:t>t IPTAR, including the Adult Training Program, the Integrated Track and the Respecialization Program. In addition, CAP offers a number of courses that are open to candidates in the Adult Program who are interested in treating children and adolescents along</w:t>
      </w:r>
      <w:r>
        <w:t xml:space="preserve"> with supervision.</w:t>
      </w:r>
      <w:r>
        <w:rPr>
          <w:color w:val="000000"/>
        </w:rPr>
        <w:t xml:space="preserve"> </w:t>
      </w:r>
    </w:p>
    <w:p w:rsidR="00E4167F" w:rsidRDefault="00A8188E">
      <w:pPr>
        <w:pStyle w:val="Heading1"/>
        <w:rPr>
          <w:sz w:val="24"/>
        </w:rPr>
      </w:pPr>
      <w:r>
        <w:t>Tuition, Fees and Other Expenses</w:t>
      </w:r>
      <w:r>
        <w:rPr>
          <w:sz w:val="24"/>
        </w:rPr>
        <w:t xml:space="preserve"> </w:t>
      </w:r>
    </w:p>
    <w:p w:rsidR="00A8188E" w:rsidRPr="00A8188E" w:rsidRDefault="00A8188E" w:rsidP="00A8188E"/>
    <w:p w:rsidR="00E4167F" w:rsidRDefault="00A8188E">
      <w:pPr>
        <w:ind w:left="-4"/>
        <w:rPr>
          <w:rFonts w:ascii="Times New Roman" w:eastAsia="Times New Roman" w:hAnsi="Times New Roman" w:cs="Times New Roman"/>
          <w:color w:val="000000"/>
        </w:rPr>
      </w:pPr>
      <w:r>
        <w:rPr>
          <w:u w:val="single" w:color="222222"/>
        </w:rPr>
        <w:t>Tuition:</w:t>
      </w:r>
      <w:r>
        <w:t xml:space="preserve"> CAP Program: $28</w:t>
      </w:r>
      <w:r>
        <w:t>00 yearly.  Eight courses for 2 Years</w:t>
      </w:r>
      <w: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8188E" w:rsidRDefault="00A8188E">
      <w:pPr>
        <w:ind w:left="-4"/>
      </w:pPr>
    </w:p>
    <w:p w:rsidR="00E4167F" w:rsidRDefault="00A8188E">
      <w:pPr>
        <w:spacing w:after="247"/>
        <w:ind w:left="50" w:hanging="64"/>
      </w:pPr>
      <w:r>
        <w:t xml:space="preserve"> Candidates in the Adult Program and in the Integrated Track for Adult and Child Psychoanalysis are exempt from comparable courses of</w:t>
      </w:r>
      <w:r>
        <w:t>fered in the Adult Program and in CAP and pay a fee of $350/</w:t>
      </w:r>
      <w:r>
        <w:t xml:space="preserve">course. </w:t>
      </w:r>
    </w:p>
    <w:p w:rsidR="00A8188E" w:rsidRDefault="00A8188E">
      <w:pPr>
        <w:spacing w:after="247"/>
        <w:ind w:left="50" w:hanging="64"/>
      </w:pPr>
      <w:r>
        <w:t xml:space="preserve">Non-curricular candidates pay $350/course + the Non-Curricular candidate fee of $50/ course. </w:t>
      </w:r>
    </w:p>
    <w:p w:rsidR="00E4167F" w:rsidRDefault="00A8188E">
      <w:pPr>
        <w:spacing w:after="0" w:line="259" w:lineRule="auto"/>
        <w:ind w:left="1" w:firstLine="0"/>
        <w:jc w:val="left"/>
      </w:pPr>
      <w:r>
        <w:rPr>
          <w:u w:val="single" w:color="222222"/>
        </w:rPr>
        <w:t>Additional Fees:</w:t>
      </w:r>
      <w:r>
        <w:t xml:space="preserve"> </w:t>
      </w:r>
    </w:p>
    <w:p w:rsidR="00E4167F" w:rsidRDefault="00A8188E">
      <w:pPr>
        <w:ind w:left="-4"/>
      </w:pPr>
      <w:r>
        <w:t xml:space="preserve">Application Fee (one time per program): $150 </w:t>
      </w:r>
    </w:p>
    <w:p w:rsidR="00E4167F" w:rsidRDefault="00A8188E">
      <w:pPr>
        <w:ind w:left="-4"/>
      </w:pPr>
      <w:r>
        <w:t>Late Application Fee: $200</w:t>
      </w:r>
    </w:p>
    <w:p w:rsidR="00A8188E" w:rsidRDefault="00A8188E">
      <w:pPr>
        <w:ind w:left="-4"/>
      </w:pPr>
      <w:r>
        <w:t>Non- Curricular Candidate: $50</w:t>
      </w:r>
    </w:p>
    <w:p w:rsidR="00E4167F" w:rsidRDefault="00A8188E">
      <w:pPr>
        <w:ind w:left="-4"/>
      </w:pPr>
      <w:r>
        <w:t xml:space="preserve">Library Fee: For Candidates enrolled only in CAP: $100. </w:t>
      </w:r>
    </w:p>
    <w:p w:rsidR="00E4167F" w:rsidRDefault="00A8188E">
      <w:pPr>
        <w:ind w:left="-4" w:right="2440"/>
      </w:pPr>
      <w:r>
        <w:t>Maintain Matriculation Fee: $150</w:t>
      </w:r>
      <w:r>
        <w:t xml:space="preserve">/ year (if candidate is not actively enrolled) Candidate ID: $25 </w:t>
      </w:r>
    </w:p>
    <w:p w:rsidR="00E4167F" w:rsidRDefault="00A8188E">
      <w:pPr>
        <w:spacing w:after="290"/>
        <w:ind w:left="-4" w:right="3890"/>
      </w:pPr>
      <w:r>
        <w:t xml:space="preserve">Late Registration: $200 (if candidate enrolls after add/drop period) Late Tuition: $200 </w:t>
      </w:r>
    </w:p>
    <w:p w:rsidR="00E4167F" w:rsidRDefault="00A8188E">
      <w:pPr>
        <w:pStyle w:val="Heading2"/>
        <w:ind w:left="-4" w:right="0"/>
      </w:pPr>
      <w:r>
        <w:t>Supervision</w:t>
      </w:r>
      <w:r>
        <w:rPr>
          <w:b w:val="0"/>
        </w:rPr>
        <w:t xml:space="preserve"> </w:t>
      </w:r>
    </w:p>
    <w:p w:rsidR="00E4167F" w:rsidRDefault="00A8188E">
      <w:pPr>
        <w:spacing w:after="285"/>
        <w:ind w:left="-4"/>
      </w:pPr>
      <w:r>
        <w:t xml:space="preserve">For candidates seeing children in the ICC or on-site school programs, supervision is pro-bono. For the two required training cases, there is a set fee of $75/ supervision hour. </w:t>
      </w:r>
    </w:p>
    <w:p w:rsidR="00E4167F" w:rsidRDefault="00A8188E">
      <w:pPr>
        <w:pStyle w:val="Heading2"/>
        <w:ind w:left="-4" w:right="0"/>
      </w:pPr>
      <w:r>
        <w:lastRenderedPageBreak/>
        <w:t>Payment Plan</w:t>
      </w:r>
      <w:r>
        <w:rPr>
          <w:b w:val="0"/>
        </w:rPr>
        <w:t xml:space="preserve"> </w:t>
      </w:r>
    </w:p>
    <w:p w:rsidR="00E4167F" w:rsidRDefault="00A8188E">
      <w:pPr>
        <w:ind w:left="-4"/>
      </w:pPr>
      <w:r>
        <w:t xml:space="preserve">Candidates have several options to pay tuition.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167F" w:rsidRDefault="00A8188E">
      <w:pPr>
        <w:ind w:left="-4"/>
      </w:pPr>
      <w:r>
        <w:t>Tuition can be</w:t>
      </w:r>
      <w:r>
        <w:t xml:space="preserve"> paid in two installments for the Fall or Spring Semesters or in 4 installments covering the Four Quarters. There is also the possibility of arranging for payments.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167F" w:rsidRDefault="00A8188E">
      <w:pPr>
        <w:spacing w:after="259"/>
        <w:ind w:left="-4"/>
      </w:pPr>
      <w:r>
        <w:t>Applicants are invited to discuss financial concerns during the admission process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4167F" w:rsidRDefault="00E4167F" w:rsidP="00A8188E">
      <w:pPr>
        <w:spacing w:after="3" w:line="259" w:lineRule="auto"/>
        <w:ind w:right="4"/>
      </w:pPr>
    </w:p>
    <w:sectPr w:rsidR="00E4167F" w:rsidSect="00A8188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7F"/>
    <w:rsid w:val="00A8188E"/>
    <w:rsid w:val="00E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2EEF"/>
  <w15:docId w15:val="{760DD585-0671-4A80-8BC5-83081EE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" w:hanging="10"/>
      <w:jc w:val="both"/>
    </w:pPr>
    <w:rPr>
      <w:rFonts w:ascii="Arial" w:eastAsia="Arial" w:hAnsi="Arial" w:cs="Arial"/>
      <w:color w:val="2222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4"/>
      <w:ind w:right="6"/>
      <w:jc w:val="center"/>
      <w:outlineLvl w:val="0"/>
    </w:pPr>
    <w:rPr>
      <w:rFonts w:ascii="Arial" w:eastAsia="Arial" w:hAnsi="Arial" w:cs="Arial"/>
      <w:b/>
      <w:color w:val="222222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205" w:hanging="10"/>
      <w:outlineLvl w:val="1"/>
    </w:pPr>
    <w:rPr>
      <w:rFonts w:ascii="Arial" w:eastAsia="Arial" w:hAnsi="Arial" w:cs="Arial"/>
      <w:b/>
      <w:color w:val="22222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222222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2222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cp:lastModifiedBy>Tessa Peteete</cp:lastModifiedBy>
  <cp:revision>2</cp:revision>
  <dcterms:created xsi:type="dcterms:W3CDTF">2023-04-05T16:50:00Z</dcterms:created>
  <dcterms:modified xsi:type="dcterms:W3CDTF">2023-04-05T16:50:00Z</dcterms:modified>
</cp:coreProperties>
</file>